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1FA32" w14:textId="77777777" w:rsidR="001C0D94" w:rsidRPr="001C0D94" w:rsidRDefault="001C0D94" w:rsidP="001C0D94">
      <w:pPr>
        <w:spacing w:after="5" w:line="276" w:lineRule="auto"/>
        <w:ind w:left="1010" w:hanging="1010"/>
        <w:jc w:val="center"/>
        <w:rPr>
          <w:rFonts w:cstheme="minorHAnsi"/>
          <w:color w:val="111111"/>
        </w:rPr>
      </w:pPr>
      <w:r w:rsidRPr="001C0D94">
        <w:rPr>
          <w:rFonts w:cstheme="minorHAnsi"/>
          <w:color w:val="111111"/>
        </w:rPr>
        <w:t>PROJEKTNA NALOGA</w:t>
      </w:r>
    </w:p>
    <w:p w14:paraId="61063216" w14:textId="02D52B5D" w:rsidR="001C0D94" w:rsidRDefault="004B0D7A" w:rsidP="001C0D94">
      <w:pPr>
        <w:spacing w:after="5" w:line="276" w:lineRule="auto"/>
        <w:ind w:left="1010" w:hanging="1010"/>
        <w:jc w:val="center"/>
        <w:rPr>
          <w:rFonts w:cstheme="minorHAnsi"/>
          <w:color w:val="111111"/>
        </w:rPr>
      </w:pPr>
      <w:r>
        <w:rPr>
          <w:rFonts w:cstheme="minorHAnsi"/>
          <w:color w:val="111111"/>
        </w:rPr>
        <w:t>IZDELAVA PROJEKTNE DOKUMENTACIJE (DGD IN PZI), OSTALE DOKUMENTACIJE TER PRIDOBITEV GRADBENEGA DOVOLJENJA ZA UREDITEV VARNEGA IN VAROVANEGA PARKIRIŠČA (VVP) NA LOKACIJI POČIVALIŠČA LOM</w:t>
      </w:r>
    </w:p>
    <w:p w14:paraId="46ED35AC" w14:textId="77777777" w:rsidR="004B0D7A" w:rsidRPr="001C0D94" w:rsidRDefault="004B0D7A" w:rsidP="001C0D94">
      <w:pPr>
        <w:spacing w:after="5" w:line="276" w:lineRule="auto"/>
        <w:ind w:left="1010" w:hanging="1010"/>
        <w:jc w:val="center"/>
        <w:rPr>
          <w:rFonts w:cstheme="minorHAnsi"/>
          <w:color w:val="111111"/>
        </w:rPr>
      </w:pPr>
    </w:p>
    <w:p w14:paraId="03B6379F" w14:textId="6B04ACC8" w:rsidR="0047767C" w:rsidRPr="001C0D94" w:rsidRDefault="001C0D94" w:rsidP="001C0D94">
      <w:pPr>
        <w:pStyle w:val="Default"/>
        <w:spacing w:line="276" w:lineRule="auto"/>
        <w:jc w:val="center"/>
        <w:rPr>
          <w:color w:val="auto"/>
          <w:sz w:val="22"/>
          <w:szCs w:val="22"/>
        </w:rPr>
      </w:pPr>
      <w:r w:rsidRPr="001C0D94">
        <w:rPr>
          <w:b/>
          <w:bCs/>
          <w:color w:val="auto"/>
          <w:sz w:val="22"/>
          <w:szCs w:val="22"/>
        </w:rPr>
        <w:t xml:space="preserve">VSEBINA DGD IN PZI ZA </w:t>
      </w:r>
      <w:r w:rsidR="00D72136">
        <w:rPr>
          <w:b/>
          <w:bCs/>
          <w:color w:val="auto"/>
          <w:sz w:val="22"/>
          <w:szCs w:val="22"/>
        </w:rPr>
        <w:t>RECENZIJO</w:t>
      </w:r>
      <w:r w:rsidRPr="001C0D94">
        <w:rPr>
          <w:b/>
          <w:bCs/>
          <w:color w:val="auto"/>
          <w:sz w:val="22"/>
          <w:szCs w:val="22"/>
        </w:rPr>
        <w:t xml:space="preserve"> </w:t>
      </w:r>
    </w:p>
    <w:p w14:paraId="7D9FD695" w14:textId="77777777" w:rsidR="00D406FB" w:rsidRPr="001C0D94" w:rsidRDefault="00D406FB" w:rsidP="001C0D9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2250CC7D" w14:textId="71B1B174" w:rsidR="00EC6FC9" w:rsidRPr="001C0D94" w:rsidRDefault="00EC6FC9" w:rsidP="001C0D94">
      <w:pPr>
        <w:pStyle w:val="Defaul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111111"/>
          <w:sz w:val="22"/>
          <w:szCs w:val="22"/>
        </w:rPr>
      </w:pPr>
      <w:r w:rsidRPr="001C0D94">
        <w:rPr>
          <w:rFonts w:asciiTheme="minorHAnsi" w:hAnsiTheme="minorHAnsi" w:cstheme="minorHAnsi"/>
          <w:b/>
          <w:bCs/>
          <w:color w:val="111111"/>
          <w:sz w:val="22"/>
          <w:szCs w:val="22"/>
        </w:rPr>
        <w:t xml:space="preserve">VSEBINA PZI ZA </w:t>
      </w:r>
      <w:r w:rsidR="00D72136">
        <w:rPr>
          <w:rFonts w:asciiTheme="minorHAnsi" w:hAnsiTheme="minorHAnsi" w:cstheme="minorHAnsi"/>
          <w:b/>
          <w:bCs/>
          <w:color w:val="111111"/>
          <w:sz w:val="22"/>
          <w:szCs w:val="22"/>
        </w:rPr>
        <w:t>RECEN</w:t>
      </w:r>
      <w:r w:rsidR="00EA0B3A" w:rsidRPr="001C0D94">
        <w:rPr>
          <w:rFonts w:asciiTheme="minorHAnsi" w:hAnsiTheme="minorHAnsi" w:cstheme="minorHAnsi"/>
          <w:b/>
          <w:bCs/>
          <w:color w:val="111111"/>
          <w:sz w:val="22"/>
          <w:szCs w:val="22"/>
        </w:rPr>
        <w:t>ZIJO</w:t>
      </w:r>
    </w:p>
    <w:p w14:paraId="68529AE8" w14:textId="6FE7D716" w:rsidR="00EC6FC9" w:rsidRPr="001C0D94" w:rsidRDefault="00EC6FC9" w:rsidP="001C0D9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u w:val="single"/>
        </w:rPr>
      </w:pPr>
      <w:r w:rsidRPr="001C0D94">
        <w:rPr>
          <w:rFonts w:cstheme="minorHAnsi"/>
          <w:b/>
          <w:bCs/>
          <w:color w:val="000000"/>
          <w:u w:val="single"/>
        </w:rPr>
        <w:t xml:space="preserve">PZI </w:t>
      </w:r>
      <w:r w:rsidR="00D72136">
        <w:rPr>
          <w:rFonts w:cstheme="minorHAnsi"/>
          <w:b/>
          <w:bCs/>
          <w:color w:val="000000"/>
          <w:u w:val="single"/>
        </w:rPr>
        <w:t>za recenzijo</w:t>
      </w:r>
      <w:r w:rsidRPr="001C0D94">
        <w:rPr>
          <w:rFonts w:cstheme="minorHAnsi"/>
          <w:b/>
          <w:bCs/>
          <w:color w:val="000000"/>
          <w:u w:val="single"/>
        </w:rPr>
        <w:t xml:space="preserve"> (splošno) </w:t>
      </w:r>
    </w:p>
    <w:p w14:paraId="64981766" w14:textId="3043D505" w:rsidR="00ED6AD4" w:rsidRPr="00ED6AD4" w:rsidRDefault="00ED6AD4" w:rsidP="00ED6A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6AD4">
        <w:rPr>
          <w:rFonts w:asciiTheme="minorHAnsi" w:hAnsiTheme="minorHAnsi" w:cstheme="minorHAnsi"/>
          <w:sz w:val="22"/>
          <w:szCs w:val="22"/>
        </w:rPr>
        <w:t xml:space="preserve">PZI dokumentacija za </w:t>
      </w:r>
      <w:r w:rsidR="00D72136">
        <w:rPr>
          <w:rFonts w:asciiTheme="minorHAnsi" w:hAnsiTheme="minorHAnsi" w:cstheme="minorHAnsi"/>
          <w:sz w:val="22"/>
          <w:szCs w:val="22"/>
        </w:rPr>
        <w:t>recen</w:t>
      </w:r>
      <w:r w:rsidRPr="00ED6AD4">
        <w:rPr>
          <w:rFonts w:asciiTheme="minorHAnsi" w:hAnsiTheme="minorHAnsi" w:cstheme="minorHAnsi"/>
          <w:sz w:val="22"/>
          <w:szCs w:val="22"/>
        </w:rPr>
        <w:t xml:space="preserve">zijo se okvirno izdela v skladu s 11.–17. členom Pravilnika o projektni in drugi dokumentaciji ter obrazcih pri graditvi objektov (Ur. l. RS, št. 30/23) brez posameznih detajlov, ki ne vplivajo na izbor projektnih rešitev. S projektno dokumentacijo je treba v tej fazi dokazati tudi izpolnjevanje bistvenih zahtev ter dokazati upoštevanje projektnih pogojev pristojnih </w:t>
      </w:r>
      <w:proofErr w:type="spellStart"/>
      <w:r w:rsidRPr="00ED6AD4">
        <w:rPr>
          <w:rFonts w:asciiTheme="minorHAnsi" w:hAnsiTheme="minorHAnsi" w:cstheme="minorHAnsi"/>
          <w:sz w:val="22"/>
          <w:szCs w:val="22"/>
        </w:rPr>
        <w:t>mnenjedajalcev</w:t>
      </w:r>
      <w:proofErr w:type="spellEnd"/>
      <w:r w:rsidRPr="00ED6AD4">
        <w:rPr>
          <w:rFonts w:asciiTheme="minorHAnsi" w:hAnsiTheme="minorHAnsi" w:cstheme="minorHAnsi"/>
          <w:sz w:val="22"/>
          <w:szCs w:val="22"/>
        </w:rPr>
        <w:t>. Treba je izdelati vse načrte in elaborate, ki so navedeni v specifikaciji, v vsebini, ki je navedena v nadaljevanju.</w:t>
      </w:r>
    </w:p>
    <w:p w14:paraId="39C685FD" w14:textId="77777777" w:rsidR="00ED6AD4" w:rsidRPr="00ED6AD4" w:rsidRDefault="00ED6AD4" w:rsidP="00ED6A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0EFDE6" w14:textId="77256F2B" w:rsidR="00ED6AD4" w:rsidRPr="00ED6AD4" w:rsidRDefault="00ED6AD4" w:rsidP="00ED6A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6AD4">
        <w:rPr>
          <w:rFonts w:asciiTheme="minorHAnsi" w:hAnsiTheme="minorHAnsi" w:cstheme="minorHAnsi"/>
          <w:sz w:val="22"/>
          <w:szCs w:val="22"/>
        </w:rPr>
        <w:t xml:space="preserve">Z načrti v PZI dokumentaciji – </w:t>
      </w:r>
      <w:r w:rsidR="00D72136">
        <w:rPr>
          <w:rFonts w:asciiTheme="minorHAnsi" w:hAnsiTheme="minorHAnsi" w:cstheme="minorHAnsi"/>
          <w:sz w:val="22"/>
          <w:szCs w:val="22"/>
        </w:rPr>
        <w:t>recen</w:t>
      </w:r>
      <w:r w:rsidRPr="00ED6AD4">
        <w:rPr>
          <w:rFonts w:asciiTheme="minorHAnsi" w:hAnsiTheme="minorHAnsi" w:cstheme="minorHAnsi"/>
          <w:sz w:val="22"/>
          <w:szCs w:val="22"/>
        </w:rPr>
        <w:t>zija je potrebno dokazati, da je objekt načrtovan tako, da so izpolnjene bistvene zahteve.</w:t>
      </w:r>
    </w:p>
    <w:p w14:paraId="2A2F22DE" w14:textId="77777777" w:rsidR="00ED6AD4" w:rsidRPr="00ED6AD4" w:rsidRDefault="00ED6AD4" w:rsidP="00ED6A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956FD3" w14:textId="5518D0B0" w:rsidR="00EC6FC9" w:rsidRPr="001C0D94" w:rsidRDefault="00ED6AD4" w:rsidP="00ED6A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D6AD4">
        <w:rPr>
          <w:rFonts w:asciiTheme="minorHAnsi" w:hAnsiTheme="minorHAnsi" w:cstheme="minorHAnsi"/>
          <w:sz w:val="22"/>
          <w:szCs w:val="22"/>
        </w:rPr>
        <w:t xml:space="preserve">Vsebina DGD in PZI dokumentacije za </w:t>
      </w:r>
      <w:r w:rsidR="00D72136">
        <w:rPr>
          <w:rFonts w:asciiTheme="minorHAnsi" w:hAnsiTheme="minorHAnsi" w:cstheme="minorHAnsi"/>
          <w:sz w:val="22"/>
          <w:szCs w:val="22"/>
        </w:rPr>
        <w:t>recen</w:t>
      </w:r>
      <w:r w:rsidRPr="00ED6AD4">
        <w:rPr>
          <w:rFonts w:asciiTheme="minorHAnsi" w:hAnsiTheme="minorHAnsi" w:cstheme="minorHAnsi"/>
          <w:sz w:val="22"/>
          <w:szCs w:val="22"/>
        </w:rPr>
        <w:t>zijo se nanaša na celotno projektno obravnavano območje VVP Lom vzhod in VVP Lom zahod, vključno z vsemi parkirnimi površinami, servisnimi cestami, modularnimi objekti in komunalno infrastrukturo.</w:t>
      </w:r>
    </w:p>
    <w:p w14:paraId="55EE85FB" w14:textId="3A96D210" w:rsidR="008C05E7" w:rsidRPr="001C0D94" w:rsidRDefault="008C05E7" w:rsidP="001C0D9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D8C10B" w14:textId="77777777" w:rsidR="008C05E7" w:rsidRPr="001C0D94" w:rsidRDefault="008C05E7" w:rsidP="001C0D94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1C0D94">
        <w:rPr>
          <w:rFonts w:cstheme="minorHAnsi"/>
          <w:color w:val="000000"/>
        </w:rPr>
        <w:t xml:space="preserve">MINIMALNA PREDVIDENA VSEBINA: </w:t>
      </w:r>
    </w:p>
    <w:p w14:paraId="47058E86" w14:textId="16CC7DFE" w:rsidR="008C05E7" w:rsidRPr="001C0D94" w:rsidRDefault="008C05E7" w:rsidP="001C0D9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C0D94">
        <w:rPr>
          <w:rFonts w:asciiTheme="minorHAnsi" w:hAnsiTheme="minorHAnsi" w:cstheme="minorHAnsi"/>
          <w:sz w:val="22"/>
          <w:szCs w:val="22"/>
          <w:u w:val="single"/>
        </w:rPr>
        <w:t>TEHNIČNO POROČILO</w:t>
      </w:r>
    </w:p>
    <w:p w14:paraId="665E6AA8" w14:textId="3320495D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TEHNIČNI OPIS (obstoječe razmere, vrsta in namen ureditve – varovano parkirišče za tovorna vozila (VVP) ob AC A1, opis terena, GGH podatki, podrobnejši opis tehničnih rešitev)</w:t>
      </w:r>
      <w:r>
        <w:rPr>
          <w:rFonts w:ascii="Calibri" w:hAnsi="Calibri" w:cs="Calibri"/>
          <w:color w:val="000000"/>
        </w:rPr>
        <w:t>,</w:t>
      </w:r>
    </w:p>
    <w:p w14:paraId="4BFA0E7F" w14:textId="524FAB25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 xml:space="preserve">za parkirne površine in servisne ceste VVP Lom: podatki prometnih obremenitev (iz Elaborata prometne študije – Priloga 4), projektna hitrost na servisnih cestah VVP, horizontalni in vertikalni elementi servisnih cest in notranjih prometnih površin, elementi prečnega prereza (parkirna mesta za TV: min. 16,0 m × 4,0 m; servisne ceste: 2×3,25 m), opis konstrukcijskih elementov (spodnji in zgornji ustroj, voziščna konstrukcija dimenzionirana na 20-letno plansko obdobje, merodajno vozilo TTS), prometna oprema in ITS sistem, opis posegov na zemljišča s seznamom zemljišč, etapnost in </w:t>
      </w:r>
      <w:proofErr w:type="spellStart"/>
      <w:r w:rsidRPr="00ED6AD4">
        <w:rPr>
          <w:rFonts w:ascii="Calibri" w:hAnsi="Calibri" w:cs="Calibri"/>
          <w:color w:val="000000"/>
        </w:rPr>
        <w:t>faznost</w:t>
      </w:r>
      <w:proofErr w:type="spellEnd"/>
      <w:r w:rsidRPr="00ED6AD4">
        <w:rPr>
          <w:rFonts w:ascii="Calibri" w:hAnsi="Calibri" w:cs="Calibri"/>
          <w:color w:val="000000"/>
        </w:rPr>
        <w:t xml:space="preserve"> gradnje z ureditvijo prometa med gradnjo, odvodnjavanje (lovilci olj, </w:t>
      </w:r>
      <w:proofErr w:type="spellStart"/>
      <w:r w:rsidRPr="00ED6AD4">
        <w:rPr>
          <w:rFonts w:ascii="Calibri" w:hAnsi="Calibri" w:cs="Calibri"/>
          <w:color w:val="000000"/>
        </w:rPr>
        <w:t>ponikovalna</w:t>
      </w:r>
      <w:proofErr w:type="spellEnd"/>
      <w:r w:rsidRPr="00ED6AD4">
        <w:rPr>
          <w:rFonts w:ascii="Calibri" w:hAnsi="Calibri" w:cs="Calibri"/>
          <w:color w:val="000000"/>
        </w:rPr>
        <w:t xml:space="preserve"> polja), zaščita brežin</w:t>
      </w:r>
      <w:r>
        <w:rPr>
          <w:rFonts w:ascii="Calibri" w:hAnsi="Calibri" w:cs="Calibri"/>
          <w:color w:val="000000"/>
        </w:rPr>
        <w:t>,</w:t>
      </w:r>
    </w:p>
    <w:p w14:paraId="66B864EA" w14:textId="13D3324C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za modularne objekte VVP Lom (poslovni objekt, skupni objekt, sanitarije): opis temeljenja, navedba predpisov, opis konstrukcijskih in tehnoloških rešitev, opis vseh elementov, materialov in opreme</w:t>
      </w:r>
      <w:r>
        <w:rPr>
          <w:rFonts w:ascii="Calibri" w:hAnsi="Calibri" w:cs="Calibri"/>
          <w:color w:val="000000"/>
        </w:rPr>
        <w:t>,</w:t>
      </w:r>
    </w:p>
    <w:p w14:paraId="4B04455E" w14:textId="0CE86E2A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za nadvoz VA0154 (VVP Lom zahod): podatki o prometnicah nad/pod objektom (AC A1 in servisne ceste), opis temeljenja (skladno z GGH elaboratom), navedba predpisov, opis konstrukcijskih in tehnoloških rešitev (opis nosilnega sistema, opis vseh elementov, materialov, izbrane tehnologije in opreme nadvoza, svetlina razpona 53 m, širina 9,70 m)</w:t>
      </w:r>
      <w:r>
        <w:rPr>
          <w:rFonts w:ascii="Calibri" w:hAnsi="Calibri" w:cs="Calibri"/>
          <w:color w:val="000000"/>
        </w:rPr>
        <w:t>,</w:t>
      </w:r>
    </w:p>
    <w:p w14:paraId="7DE5F140" w14:textId="76B7C551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 xml:space="preserve">za nadvoz VA0154: statični izračun z dokazom mehanske odpornosti in stabilnosti po </w:t>
      </w:r>
      <w:proofErr w:type="spellStart"/>
      <w:r w:rsidRPr="00ED6AD4">
        <w:rPr>
          <w:rFonts w:ascii="Calibri" w:hAnsi="Calibri" w:cs="Calibri"/>
          <w:color w:val="000000"/>
        </w:rPr>
        <w:t>Evrokodih</w:t>
      </w:r>
      <w:proofErr w:type="spellEnd"/>
      <w:r w:rsidRPr="00ED6AD4">
        <w:rPr>
          <w:rFonts w:ascii="Calibri" w:hAnsi="Calibri" w:cs="Calibri"/>
          <w:color w:val="000000"/>
        </w:rPr>
        <w:t xml:space="preserve"> (EC1, EC2/EC3, EC7, EC8); potresna analiza; dimenzioniranje voziščne konstrukcije na nadvozu</w:t>
      </w:r>
      <w:r>
        <w:rPr>
          <w:rFonts w:ascii="Calibri" w:hAnsi="Calibri" w:cs="Calibri"/>
          <w:color w:val="000000"/>
        </w:rPr>
        <w:t>,</w:t>
      </w:r>
    </w:p>
    <w:p w14:paraId="796516BD" w14:textId="21C93C92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 xml:space="preserve">etapnost in </w:t>
      </w:r>
      <w:proofErr w:type="spellStart"/>
      <w:r w:rsidRPr="00ED6AD4">
        <w:rPr>
          <w:rFonts w:ascii="Calibri" w:hAnsi="Calibri" w:cs="Calibri"/>
          <w:color w:val="000000"/>
        </w:rPr>
        <w:t>faznost</w:t>
      </w:r>
      <w:proofErr w:type="spellEnd"/>
      <w:r w:rsidRPr="00ED6AD4">
        <w:rPr>
          <w:rFonts w:ascii="Calibri" w:hAnsi="Calibri" w:cs="Calibri"/>
          <w:color w:val="000000"/>
        </w:rPr>
        <w:t xml:space="preserve"> gradnje z ureditvijo prometa med gradnjo – posebej za gradnjo nadvoza VA0154 (zagotovitev kontinuiranosti prometa na AC A1 med gradnjo, skladno z zahtevami DARS)</w:t>
      </w:r>
      <w:r>
        <w:rPr>
          <w:rFonts w:ascii="Calibri" w:hAnsi="Calibri" w:cs="Calibri"/>
          <w:color w:val="000000"/>
        </w:rPr>
        <w:t>,</w:t>
      </w:r>
    </w:p>
    <w:p w14:paraId="745E1E08" w14:textId="20EC9EC3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lastRenderedPageBreak/>
        <w:t>ostalo: projektne prestavitve in križanja komunalnih vodov, zaščita obstoječe infrastrukture med gradnjo (obstoječi vodovod PVC DN150 na VVP Lom zahod, obstoječa infrastruktura počivališča Lom)</w:t>
      </w:r>
      <w:r>
        <w:rPr>
          <w:rFonts w:ascii="Calibri" w:hAnsi="Calibri" w:cs="Calibri"/>
          <w:color w:val="000000"/>
        </w:rPr>
        <w:t>…,</w:t>
      </w:r>
    </w:p>
    <w:p w14:paraId="475E32EA" w14:textId="36A00E23" w:rsidR="00ED6AD4" w:rsidRPr="00ED6AD4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DOKAZOVANJE IZPOLNJEVANJA BISTVENIH ZAHTEV</w:t>
      </w:r>
      <w:r>
        <w:rPr>
          <w:rFonts w:ascii="Calibri" w:hAnsi="Calibri" w:cs="Calibri"/>
          <w:color w:val="000000"/>
        </w:rPr>
        <w:t>,</w:t>
      </w:r>
    </w:p>
    <w:p w14:paraId="31CC911A" w14:textId="4485E15B" w:rsidR="00ED6AD4" w:rsidRPr="00C31DE7" w:rsidRDefault="00ED6AD4" w:rsidP="00ED6AD4">
      <w:pPr>
        <w:pStyle w:val="Odstavekseznama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OCENA STROŠKOV PO GLAVNIH POSTAVKAH (</w:t>
      </w:r>
      <w:proofErr w:type="spellStart"/>
      <w:r w:rsidRPr="00ED6AD4">
        <w:rPr>
          <w:rFonts w:ascii="Calibri" w:hAnsi="Calibri" w:cs="Calibri"/>
          <w:color w:val="000000"/>
        </w:rPr>
        <w:t>preddela</w:t>
      </w:r>
      <w:proofErr w:type="spellEnd"/>
      <w:r w:rsidRPr="00ED6AD4">
        <w:rPr>
          <w:rFonts w:ascii="Calibri" w:hAnsi="Calibri" w:cs="Calibri"/>
          <w:color w:val="000000"/>
        </w:rPr>
        <w:t>, zemeljska dela, gradbena dela,… strukturirana po posameznih lokacijah: VVP Lom vzhod in VVP Lom zahod)</w:t>
      </w:r>
      <w:r>
        <w:rPr>
          <w:rFonts w:ascii="Calibri" w:hAnsi="Calibri" w:cs="Calibri"/>
          <w:color w:val="000000"/>
        </w:rPr>
        <w:t>.</w:t>
      </w:r>
    </w:p>
    <w:p w14:paraId="7F90D2A3" w14:textId="46D91EAC" w:rsidR="008C05E7" w:rsidRPr="001C0D94" w:rsidRDefault="008C05E7" w:rsidP="001C0D94">
      <w:pPr>
        <w:spacing w:after="0" w:line="276" w:lineRule="auto"/>
        <w:jc w:val="both"/>
        <w:rPr>
          <w:u w:val="single"/>
        </w:rPr>
      </w:pPr>
      <w:r w:rsidRPr="001C0D94">
        <w:rPr>
          <w:u w:val="single"/>
        </w:rPr>
        <w:t>RISBE</w:t>
      </w:r>
    </w:p>
    <w:p w14:paraId="23E707E3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pregledna situacija,</w:t>
      </w:r>
    </w:p>
    <w:p w14:paraId="71264470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ureditvena situacija,</w:t>
      </w:r>
    </w:p>
    <w:p w14:paraId="641C66A2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pregledni vzdolžni prerezi,</w:t>
      </w:r>
    </w:p>
    <w:p w14:paraId="309A4F10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gradbene situacije za VVP Lom vzhod in VVP Lom zahod,</w:t>
      </w:r>
    </w:p>
    <w:p w14:paraId="2AD7D61B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vzdolžni prerezi,</w:t>
      </w:r>
    </w:p>
    <w:p w14:paraId="353D939D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prečni prerezi z vrisanimi komunalnimi vodi in ostalimi ureditvami,</w:t>
      </w:r>
    </w:p>
    <w:p w14:paraId="1654C4A8" w14:textId="5BFC900B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tipski prečni prerezi: parkirne površine za TV, parkirna mesta za osebna vozila, ADR parkirna mesta, parkirna mesta za živali, servisne ceste VVP (dvosmerne, 2×3,25 m), dovozne poti</w:t>
      </w:r>
      <w:r>
        <w:rPr>
          <w:rFonts w:ascii="Calibri" w:hAnsi="Calibri" w:cs="Calibri"/>
          <w:color w:val="000000"/>
        </w:rPr>
        <w:t>,</w:t>
      </w:r>
    </w:p>
    <w:p w14:paraId="4D09139B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karakteristični (značilni) prečni prerezi,</w:t>
      </w:r>
    </w:p>
    <w:p w14:paraId="70421273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meja gradbenega posega,</w:t>
      </w:r>
    </w:p>
    <w:p w14:paraId="31CAAA42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zbirna situacija komunalnih napeljav in naprav v merilu,</w:t>
      </w:r>
    </w:p>
    <w:p w14:paraId="46F26FC8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prometna situacija (vključno z ITS sistemom varovanja – zapornice, LED prikazovalniki, video nadzor) za VVP Lom vzhod in VVP Lom zahod,</w:t>
      </w:r>
    </w:p>
    <w:p w14:paraId="5DB72246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krajinska zasnova,</w:t>
      </w:r>
    </w:p>
    <w:p w14:paraId="55AAB05E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situacija posegov na zemljišče,</w:t>
      </w:r>
    </w:p>
    <w:p w14:paraId="103CF74B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zbirnik komunalnih vodov,</w:t>
      </w:r>
    </w:p>
    <w:p w14:paraId="0DE7B65D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dispozicijska risba nadvoza VA0154 čez AC A1 (tloris, prerez, vzdolžni profil), M 1:125 in 1:50;</w:t>
      </w:r>
    </w:p>
    <w:p w14:paraId="0D4BD785" w14:textId="685D2778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karakteristični prečni prerez nadvoza VA0154 z vrisanimi elementi (vozna pasova, robni pasova, varnostna ograja, hodnik za pešce/vzdrževalce, kabelski kanali)</w:t>
      </w:r>
      <w:r>
        <w:rPr>
          <w:rFonts w:ascii="Calibri" w:hAnsi="Calibri" w:cs="Calibri"/>
          <w:color w:val="000000"/>
        </w:rPr>
        <w:t>,</w:t>
      </w:r>
    </w:p>
    <w:p w14:paraId="3197B29A" w14:textId="4CE776D4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situacija koridorja servisnih cest VVP Lom zahod in VVP Lom vzhod z nadvozom (potek prepletanja prometnih tokov 90 m, pospeševalni pas 275 m)</w:t>
      </w:r>
      <w:r>
        <w:rPr>
          <w:rFonts w:ascii="Calibri" w:hAnsi="Calibri" w:cs="Calibri"/>
          <w:color w:val="000000"/>
        </w:rPr>
        <w:t>,</w:t>
      </w:r>
    </w:p>
    <w:p w14:paraId="23AB9B02" w14:textId="77777777" w:rsidR="00ED6AD4" w:rsidRPr="00ED6AD4" w:rsidRDefault="00ED6AD4" w:rsidP="00ED6AD4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Calibri" w:hAnsi="Calibri" w:cs="Calibri"/>
          <w:color w:val="000000"/>
        </w:rPr>
      </w:pPr>
      <w:r w:rsidRPr="00ED6AD4">
        <w:rPr>
          <w:rFonts w:ascii="Calibri" w:hAnsi="Calibri" w:cs="Calibri"/>
          <w:color w:val="000000"/>
        </w:rPr>
        <w:t>pomembnejši detajli.</w:t>
      </w:r>
    </w:p>
    <w:p w14:paraId="3FA4E399" w14:textId="191A1DD5" w:rsidR="008C05E7" w:rsidRPr="001C0D94" w:rsidRDefault="008C05E7" w:rsidP="001C0D94">
      <w:pPr>
        <w:spacing w:line="276" w:lineRule="auto"/>
        <w:jc w:val="both"/>
      </w:pPr>
      <w:r w:rsidRPr="001C0D94">
        <w:t>Priložijo se tudi vsi Elaborati, ki so bili podlaga za izdelavo projekta.</w:t>
      </w:r>
    </w:p>
    <w:p w14:paraId="216C0F83" w14:textId="77777777" w:rsidR="00D72136" w:rsidRDefault="00D72136" w:rsidP="001C0D94">
      <w:pPr>
        <w:spacing w:line="276" w:lineRule="auto"/>
        <w:jc w:val="both"/>
      </w:pPr>
    </w:p>
    <w:p w14:paraId="19F73DF6" w14:textId="3DCAA015" w:rsidR="008C05E7" w:rsidRPr="001C0D94" w:rsidRDefault="008C05E7" w:rsidP="001C0D94">
      <w:pPr>
        <w:spacing w:line="276" w:lineRule="auto"/>
        <w:jc w:val="both"/>
      </w:pPr>
      <w:r w:rsidRPr="001C0D94">
        <w:t>Načrtom v tej fazi ni potrebno priložiti:</w:t>
      </w:r>
    </w:p>
    <w:p w14:paraId="54A2D309" w14:textId="77777777" w:rsidR="00E06923" w:rsidRPr="001C0D94" w:rsidRDefault="008C05E7" w:rsidP="001C0D94">
      <w:pPr>
        <w:pStyle w:val="Odstavekseznama"/>
        <w:numPr>
          <w:ilvl w:val="0"/>
          <w:numId w:val="15"/>
        </w:numPr>
        <w:spacing w:line="276" w:lineRule="auto"/>
        <w:jc w:val="both"/>
      </w:pPr>
      <w:r w:rsidRPr="001C0D94">
        <w:t>Tehničnih prikazov opažev in armature, natančnejših kabelskih risb (treba je oddati skice armature).</w:t>
      </w:r>
    </w:p>
    <w:p w14:paraId="47D88C92" w14:textId="0390B856" w:rsidR="008C05E7" w:rsidRPr="001C0D94" w:rsidRDefault="008C05E7" w:rsidP="001C0D94">
      <w:pPr>
        <w:pStyle w:val="Odstavekseznama"/>
        <w:numPr>
          <w:ilvl w:val="0"/>
          <w:numId w:val="15"/>
        </w:numPr>
        <w:spacing w:line="276" w:lineRule="auto"/>
        <w:jc w:val="both"/>
      </w:pPr>
      <w:r w:rsidRPr="001C0D94">
        <w:rPr>
          <w:rFonts w:ascii="Calibri" w:hAnsi="Calibri" w:cs="Calibri"/>
          <w:color w:val="000000"/>
        </w:rPr>
        <w:t>Posameznih detajlov, ki niso bistveni za dokazovanje bistvenih zahtev</w:t>
      </w:r>
      <w:r w:rsidR="00E06923" w:rsidRPr="001C0D94">
        <w:rPr>
          <w:rFonts w:ascii="Calibri" w:hAnsi="Calibri" w:cs="Calibri"/>
          <w:color w:val="000000"/>
        </w:rPr>
        <w:t>.</w:t>
      </w:r>
      <w:r w:rsidRPr="001C0D94">
        <w:rPr>
          <w:rFonts w:ascii="Calibri" w:hAnsi="Calibri" w:cs="Calibri"/>
          <w:color w:val="000000"/>
        </w:rPr>
        <w:t xml:space="preserve"> </w:t>
      </w:r>
    </w:p>
    <w:sectPr w:rsidR="008C05E7" w:rsidRPr="001C0D94" w:rsidSect="00D40219">
      <w:headerReference w:type="default" r:id="rId8"/>
      <w:footerReference w:type="default" r:id="rId9"/>
      <w:pgSz w:w="11906" w:h="173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1A5D" w14:textId="77777777" w:rsidR="009A27FC" w:rsidRDefault="009A27FC" w:rsidP="00D406FB">
      <w:pPr>
        <w:spacing w:after="0" w:line="240" w:lineRule="auto"/>
      </w:pPr>
      <w:r>
        <w:separator/>
      </w:r>
    </w:p>
  </w:endnote>
  <w:endnote w:type="continuationSeparator" w:id="0">
    <w:p w14:paraId="2B90DD75" w14:textId="77777777" w:rsidR="009A27FC" w:rsidRDefault="009A27FC" w:rsidP="00D40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2F577" w14:textId="69E560E5" w:rsidR="00CB113D" w:rsidRDefault="00CB113D" w:rsidP="00CB113D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  <w:p w14:paraId="4CAB7A6C" w14:textId="77777777" w:rsidR="00CB113D" w:rsidRDefault="00CB11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BBE1" w14:textId="77777777" w:rsidR="009A27FC" w:rsidRDefault="009A27FC" w:rsidP="00D406FB">
      <w:pPr>
        <w:spacing w:after="0" w:line="240" w:lineRule="auto"/>
      </w:pPr>
      <w:r>
        <w:separator/>
      </w:r>
    </w:p>
  </w:footnote>
  <w:footnote w:type="continuationSeparator" w:id="0">
    <w:p w14:paraId="55ACAAE4" w14:textId="77777777" w:rsidR="009A27FC" w:rsidRDefault="009A27FC" w:rsidP="00D40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A3D1" w14:textId="32E05040" w:rsidR="00D406FB" w:rsidRPr="00811509" w:rsidRDefault="001C0D94" w:rsidP="00D406FB">
    <w:pPr>
      <w:pBdr>
        <w:bottom w:val="single" w:sz="4" w:space="1" w:color="auto"/>
      </w:pBdr>
      <w:rPr>
        <w:sz w:val="18"/>
        <w:szCs w:val="18"/>
      </w:rPr>
    </w:pPr>
    <w:r w:rsidRPr="001C0D94">
      <w:rPr>
        <w:noProof/>
        <w:sz w:val="12"/>
        <w:szCs w:val="12"/>
      </w:rPr>
      <w:t>IZDELAVA PROJEKTNE DOKUMENTACIJE DGD IN PZI ZA VVP LOM IN MARIBOR</w:t>
    </w:r>
    <w:r w:rsidRPr="001C0D94">
      <w:rPr>
        <w:noProof/>
        <w:sz w:val="12"/>
        <w:szCs w:val="12"/>
      </w:rPr>
      <w:tab/>
    </w:r>
    <w:r w:rsidR="00CE7675">
      <w:rPr>
        <w:noProof/>
      </w:rPr>
      <w:t xml:space="preserve">                                  </w:t>
    </w:r>
    <w:r w:rsidR="00D406FB" w:rsidRPr="00811509">
      <w:rPr>
        <w:b/>
        <w:bCs/>
        <w:sz w:val="20"/>
        <w:szCs w:val="20"/>
      </w:rPr>
      <w:t xml:space="preserve">PRILOGA </w:t>
    </w:r>
    <w:r w:rsidR="00B862BE" w:rsidRPr="00811509">
      <w:rPr>
        <w:b/>
        <w:bCs/>
        <w:sz w:val="20"/>
        <w:szCs w:val="20"/>
      </w:rPr>
      <w:t>1</w:t>
    </w:r>
    <w:r w:rsidR="00ED6AD4">
      <w:rPr>
        <w:b/>
        <w:bCs/>
        <w:sz w:val="20"/>
        <w:szCs w:val="20"/>
      </w:rPr>
      <w:t>5</w:t>
    </w:r>
    <w:r>
      <w:rPr>
        <w:b/>
        <w:bCs/>
        <w:sz w:val="20"/>
        <w:szCs w:val="20"/>
      </w:rPr>
      <w:t>a</w:t>
    </w:r>
    <w:r w:rsidR="00D406FB" w:rsidRPr="00811509">
      <w:rPr>
        <w:b/>
        <w:bCs/>
        <w:sz w:val="20"/>
        <w:szCs w:val="20"/>
      </w:rPr>
      <w:t xml:space="preserve">: </w:t>
    </w:r>
    <w:r w:rsidR="004574E2">
      <w:rPr>
        <w:b/>
        <w:bCs/>
        <w:sz w:val="20"/>
        <w:szCs w:val="20"/>
      </w:rPr>
      <w:t xml:space="preserve">DGD in </w:t>
    </w:r>
    <w:r w:rsidR="00EC6FC9" w:rsidRPr="00811509">
      <w:rPr>
        <w:b/>
        <w:bCs/>
        <w:sz w:val="20"/>
        <w:szCs w:val="20"/>
      </w:rPr>
      <w:t xml:space="preserve">PZI za </w:t>
    </w:r>
    <w:r w:rsidR="00D72136">
      <w:rPr>
        <w:b/>
        <w:bCs/>
        <w:sz w:val="20"/>
        <w:szCs w:val="20"/>
      </w:rPr>
      <w:t>recen</w:t>
    </w:r>
    <w:r w:rsidR="004574E2">
      <w:rPr>
        <w:b/>
        <w:bCs/>
        <w:sz w:val="20"/>
        <w:szCs w:val="20"/>
      </w:rPr>
      <w:t>zijo</w:t>
    </w:r>
    <w:r w:rsidR="00D406FB" w:rsidRPr="00811509">
      <w:rPr>
        <w:b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6CA"/>
    <w:multiLevelType w:val="hybridMultilevel"/>
    <w:tmpl w:val="D6029F08"/>
    <w:lvl w:ilvl="0" w:tplc="99B88FAA">
      <w:start w:val="1"/>
      <w:numFmt w:val="bullet"/>
      <w:lvlText w:val="-"/>
      <w:lvlJc w:val="left"/>
      <w:pPr>
        <w:ind w:left="284" w:hanging="284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948CC"/>
    <w:multiLevelType w:val="hybridMultilevel"/>
    <w:tmpl w:val="B2B2D132"/>
    <w:lvl w:ilvl="0" w:tplc="54E8B1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11111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70403"/>
    <w:multiLevelType w:val="hybridMultilevel"/>
    <w:tmpl w:val="140EB260"/>
    <w:lvl w:ilvl="0" w:tplc="FFC25A0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F1148"/>
    <w:multiLevelType w:val="hybridMultilevel"/>
    <w:tmpl w:val="5CB60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24FAF"/>
    <w:multiLevelType w:val="hybridMultilevel"/>
    <w:tmpl w:val="011877A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951BC"/>
    <w:multiLevelType w:val="hybridMultilevel"/>
    <w:tmpl w:val="0F965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05B6"/>
    <w:multiLevelType w:val="hybridMultilevel"/>
    <w:tmpl w:val="AC3A9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2707E"/>
    <w:multiLevelType w:val="hybridMultilevel"/>
    <w:tmpl w:val="E9446628"/>
    <w:lvl w:ilvl="0" w:tplc="A0D0E66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62A64"/>
    <w:multiLevelType w:val="hybridMultilevel"/>
    <w:tmpl w:val="DD5A61FC"/>
    <w:lvl w:ilvl="0" w:tplc="EA30D6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466F"/>
    <w:multiLevelType w:val="hybridMultilevel"/>
    <w:tmpl w:val="13982904"/>
    <w:lvl w:ilvl="0" w:tplc="A0EC1048">
      <w:start w:val="4"/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215A6"/>
    <w:multiLevelType w:val="hybridMultilevel"/>
    <w:tmpl w:val="C3CE60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DE65D5"/>
    <w:multiLevelType w:val="hybridMultilevel"/>
    <w:tmpl w:val="B86811BC"/>
    <w:lvl w:ilvl="0" w:tplc="694A971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3A9D"/>
    <w:multiLevelType w:val="hybridMultilevel"/>
    <w:tmpl w:val="AD540214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21A73CC"/>
    <w:multiLevelType w:val="hybridMultilevel"/>
    <w:tmpl w:val="59F44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26BF7"/>
    <w:multiLevelType w:val="hybridMultilevel"/>
    <w:tmpl w:val="2A0A2FA4"/>
    <w:lvl w:ilvl="0" w:tplc="4B880654">
      <w:start w:val="1"/>
      <w:numFmt w:val="bullet"/>
      <w:lvlText w:val="-"/>
      <w:lvlJc w:val="left"/>
      <w:pPr>
        <w:ind w:left="284" w:hanging="284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4BD"/>
    <w:multiLevelType w:val="hybridMultilevel"/>
    <w:tmpl w:val="9A506B78"/>
    <w:lvl w:ilvl="0" w:tplc="34FAC3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461BC"/>
    <w:multiLevelType w:val="hybridMultilevel"/>
    <w:tmpl w:val="C73AAFDC"/>
    <w:lvl w:ilvl="0" w:tplc="3634C1A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6"/>
  </w:num>
  <w:num w:numId="5">
    <w:abstractNumId w:val="12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13"/>
  </w:num>
  <w:num w:numId="11">
    <w:abstractNumId w:val="11"/>
  </w:num>
  <w:num w:numId="12">
    <w:abstractNumId w:val="5"/>
  </w:num>
  <w:num w:numId="13">
    <w:abstractNumId w:val="10"/>
  </w:num>
  <w:num w:numId="14">
    <w:abstractNumId w:val="15"/>
  </w:num>
  <w:num w:numId="15">
    <w:abstractNumId w:val="0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7C"/>
    <w:rsid w:val="00026F38"/>
    <w:rsid w:val="000817F8"/>
    <w:rsid w:val="000D6E2F"/>
    <w:rsid w:val="00132C02"/>
    <w:rsid w:val="001C0D94"/>
    <w:rsid w:val="001C383E"/>
    <w:rsid w:val="001F04B1"/>
    <w:rsid w:val="00217DFA"/>
    <w:rsid w:val="002202BA"/>
    <w:rsid w:val="00252470"/>
    <w:rsid w:val="00277F8A"/>
    <w:rsid w:val="002C1379"/>
    <w:rsid w:val="002F27E0"/>
    <w:rsid w:val="003628E6"/>
    <w:rsid w:val="003A1C70"/>
    <w:rsid w:val="004051C2"/>
    <w:rsid w:val="0040526C"/>
    <w:rsid w:val="004574E2"/>
    <w:rsid w:val="004628A6"/>
    <w:rsid w:val="0047767C"/>
    <w:rsid w:val="004A300E"/>
    <w:rsid w:val="004B0D7A"/>
    <w:rsid w:val="005006D1"/>
    <w:rsid w:val="00505D08"/>
    <w:rsid w:val="005F781D"/>
    <w:rsid w:val="00654A2D"/>
    <w:rsid w:val="006A6B3E"/>
    <w:rsid w:val="007E11AD"/>
    <w:rsid w:val="00800149"/>
    <w:rsid w:val="00811509"/>
    <w:rsid w:val="00864C05"/>
    <w:rsid w:val="008C05E7"/>
    <w:rsid w:val="008C1B20"/>
    <w:rsid w:val="008C4BCC"/>
    <w:rsid w:val="008C6B56"/>
    <w:rsid w:val="009555CA"/>
    <w:rsid w:val="009A27FC"/>
    <w:rsid w:val="009D5CE7"/>
    <w:rsid w:val="00A302B1"/>
    <w:rsid w:val="00A340C8"/>
    <w:rsid w:val="00AA3F1B"/>
    <w:rsid w:val="00AD7DC0"/>
    <w:rsid w:val="00B862BE"/>
    <w:rsid w:val="00BA0B4D"/>
    <w:rsid w:val="00C31DE7"/>
    <w:rsid w:val="00C95B4F"/>
    <w:rsid w:val="00CB113D"/>
    <w:rsid w:val="00CE7675"/>
    <w:rsid w:val="00D168D9"/>
    <w:rsid w:val="00D406FB"/>
    <w:rsid w:val="00D72136"/>
    <w:rsid w:val="00D82DB2"/>
    <w:rsid w:val="00DE5072"/>
    <w:rsid w:val="00DE6FDB"/>
    <w:rsid w:val="00E06923"/>
    <w:rsid w:val="00EA0B3A"/>
    <w:rsid w:val="00EA24E0"/>
    <w:rsid w:val="00EC6FC9"/>
    <w:rsid w:val="00ED2597"/>
    <w:rsid w:val="00ED6AD4"/>
    <w:rsid w:val="00F8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7CDC7"/>
  <w15:chartTrackingRefBased/>
  <w15:docId w15:val="{35ECC6C3-A94A-4802-9BD3-DF04DA79D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55C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4776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D40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06FB"/>
  </w:style>
  <w:style w:type="paragraph" w:styleId="Noga">
    <w:name w:val="footer"/>
    <w:basedOn w:val="Navaden"/>
    <w:link w:val="NogaZnak"/>
    <w:uiPriority w:val="99"/>
    <w:unhideWhenUsed/>
    <w:rsid w:val="00D40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06FB"/>
  </w:style>
  <w:style w:type="character" w:styleId="Hiperpovezava">
    <w:name w:val="Hyperlink"/>
    <w:basedOn w:val="Privzetapisavaodstavka"/>
    <w:uiPriority w:val="99"/>
    <w:semiHidden/>
    <w:unhideWhenUsed/>
    <w:rsid w:val="00654A2D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C1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2890A2-4547-4283-B9AD-1681BFDF5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Matevž Kocjan</dc:creator>
  <cp:keywords/>
  <dc:description/>
  <cp:lastModifiedBy>Matevž Kocjan</cp:lastModifiedBy>
  <cp:revision>38</cp:revision>
  <cp:lastPrinted>2026-01-15T14:43:00Z</cp:lastPrinted>
  <dcterms:created xsi:type="dcterms:W3CDTF">2025-12-12T08:27:00Z</dcterms:created>
  <dcterms:modified xsi:type="dcterms:W3CDTF">2026-05-19T12:40:00Z</dcterms:modified>
</cp:coreProperties>
</file>